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996" w:type="dxa"/>
        <w:tblLook w:val="04A0"/>
      </w:tblPr>
      <w:tblGrid>
        <w:gridCol w:w="3652"/>
        <w:gridCol w:w="6344"/>
      </w:tblGrid>
      <w:tr w:rsidR="00F61C12" w:rsidRPr="006E3154" w:rsidTr="00F61C12">
        <w:tc>
          <w:tcPr>
            <w:tcW w:w="9996" w:type="dxa"/>
            <w:gridSpan w:val="2"/>
          </w:tcPr>
          <w:p w:rsidR="001B03D5" w:rsidRPr="001B03D5" w:rsidRDefault="001B03D5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 w:rsidRPr="001B03D5">
              <w:rPr>
                <w:rFonts w:ascii="Times New Roman" w:hAnsi="Times New Roman" w:cs="Times New Roman"/>
                <w:b/>
                <w:u w:val="single"/>
                <w:lang w:val="uk-UA"/>
              </w:rPr>
              <w:t>ПЕРЕГОВОРНА ПРОЦЕДУРА</w:t>
            </w:r>
          </w:p>
          <w:p w:rsidR="00F61C12" w:rsidRPr="00441BF3" w:rsidRDefault="00F61C12" w:rsidP="001B03D5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Pr="00441BF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6E3154" w:rsidRPr="00441BF3">
              <w:rPr>
                <w:rFonts w:ascii="Times New Roman" w:hAnsi="Times New Roman" w:cs="Times New Roman"/>
              </w:rPr>
              <w:t xml:space="preserve"> </w:t>
            </w:r>
            <w:r w:rsidR="00B3503C" w:rsidRPr="00441BF3">
              <w:rPr>
                <w:rFonts w:ascii="Times New Roman" w:hAnsi="Times New Roman" w:cs="Times New Roman"/>
              </w:rPr>
              <w:t>UA-2021-08-18-002084-a</w:t>
            </w:r>
          </w:p>
          <w:p w:rsidR="00F61C12" w:rsidRPr="006E3154" w:rsidRDefault="00F61C12" w:rsidP="00065E90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B3503C" w:rsidRPr="00B3503C">
              <w:rPr>
                <w:rFonts w:ascii="Times New Roman" w:hAnsi="Times New Roman" w:cs="Times New Roman"/>
                <w:lang w:val="uk-UA"/>
              </w:rPr>
              <w:t>18.08.2021 р.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6E3154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344" w:type="dxa"/>
          </w:tcPr>
          <w:p w:rsidR="006E3154" w:rsidRDefault="00B3503C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 xml:space="preserve">Мережева ліцензія програмного забезпечення «PTV </w:t>
            </w:r>
            <w:proofErr w:type="spellStart"/>
            <w:r w:rsidRPr="00B3503C">
              <w:rPr>
                <w:rFonts w:ascii="Times New Roman" w:hAnsi="Times New Roman" w:cs="Times New Roman"/>
                <w:lang w:val="uk-UA"/>
              </w:rPr>
              <w:t>Academic</w:t>
            </w:r>
            <w:proofErr w:type="spellEnd"/>
            <w:r w:rsidRPr="00B3503C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  <w:lang w:val="uk-UA"/>
              </w:rPr>
              <w:t>License</w:t>
            </w:r>
            <w:proofErr w:type="spellEnd"/>
            <w:r w:rsidRPr="00B3503C">
              <w:rPr>
                <w:rFonts w:ascii="Times New Roman" w:hAnsi="Times New Roman" w:cs="Times New Roman"/>
                <w:lang w:val="uk-UA"/>
              </w:rPr>
              <w:t>» на 3 (три) роки»</w:t>
            </w:r>
          </w:p>
          <w:p w:rsidR="00B3503C" w:rsidRPr="006E3154" w:rsidRDefault="00B3503C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>
              <w:t xml:space="preserve"> </w:t>
            </w:r>
            <w:r w:rsidRPr="00B3503C">
              <w:rPr>
                <w:rFonts w:ascii="Times New Roman" w:hAnsi="Times New Roman" w:cs="Times New Roman"/>
                <w:lang w:val="uk-UA"/>
              </w:rPr>
              <w:t xml:space="preserve">48460000-0 Пакети аналітичного, наукового, математичного чи </w:t>
            </w:r>
            <w:proofErr w:type="spellStart"/>
            <w:r w:rsidRPr="00B3503C">
              <w:rPr>
                <w:rFonts w:ascii="Times New Roman" w:hAnsi="Times New Roman" w:cs="Times New Roman"/>
                <w:lang w:val="uk-UA"/>
              </w:rPr>
              <w:t>прогнозувального</w:t>
            </w:r>
            <w:proofErr w:type="spellEnd"/>
            <w:r w:rsidRPr="00B3503C">
              <w:rPr>
                <w:rFonts w:ascii="Times New Roman" w:hAnsi="Times New Roman" w:cs="Times New Roman"/>
                <w:lang w:val="uk-UA"/>
              </w:rPr>
              <w:t xml:space="preserve"> програмного забезпечення</w:t>
            </w:r>
            <w:r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F61C12" w:rsidRPr="00065E90" w:rsidTr="00F61C12">
        <w:tc>
          <w:tcPr>
            <w:tcW w:w="3652" w:type="dxa"/>
          </w:tcPr>
          <w:p w:rsidR="00F61C12" w:rsidRPr="006E3154" w:rsidRDefault="004F58C6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характеритик</w:t>
            </w:r>
          </w:p>
        </w:tc>
        <w:tc>
          <w:tcPr>
            <w:tcW w:w="6344" w:type="dxa"/>
          </w:tcPr>
          <w:p w:rsidR="00F61C12" w:rsidRPr="00B3503C" w:rsidRDefault="00B3503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B3503C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до потреб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03C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6E3154" w:rsidTr="00F61C12">
        <w:tc>
          <w:tcPr>
            <w:tcW w:w="3652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344" w:type="dxa"/>
          </w:tcPr>
          <w:p w:rsidR="00F61C12" w:rsidRDefault="00B3503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503C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обумовлений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комерційними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пропозиціями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потенційних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постачальників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E3DBC" w:rsidRPr="00B3503C" w:rsidRDefault="001E3DB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Розмір бюджетного призначення, визначений відповідно кошторису на 2021 рік</w:t>
            </w:r>
          </w:p>
        </w:tc>
      </w:tr>
      <w:tr w:rsidR="00C17A04" w:rsidRPr="001E3DBC" w:rsidTr="00F61C12">
        <w:tc>
          <w:tcPr>
            <w:tcW w:w="3652" w:type="dxa"/>
          </w:tcPr>
          <w:p w:rsidR="00C17A04" w:rsidRPr="00C17A04" w:rsidRDefault="00C17A04" w:rsidP="006E3154">
            <w:pPr>
              <w:rPr>
                <w:rFonts w:ascii="Times New Roman" w:hAnsi="Times New Roman" w:cs="Times New Roman"/>
                <w:b/>
              </w:rPr>
            </w:pPr>
            <w:r w:rsidRPr="005878FB">
              <w:rPr>
                <w:rFonts w:ascii="Times New Roman" w:hAnsi="Times New Roman" w:cs="Times New Roman"/>
                <w:b/>
                <w:lang w:val="uk-UA"/>
              </w:rPr>
              <w:t>Обґрунтування застосування переговорної процедури</w:t>
            </w:r>
          </w:p>
        </w:tc>
        <w:tc>
          <w:tcPr>
            <w:tcW w:w="6344" w:type="dxa"/>
          </w:tcPr>
          <w:p w:rsidR="00B3503C" w:rsidRPr="00B3503C" w:rsidRDefault="00B3503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>Відповідно вимог статті 40 Закону України «Про публічні закупівлі» (зі змінами) (далі – Закон), переговорна процедура закупівлі застосовується замовником, як виняток у разі, якщо замовником було двічі відмінено процедуру відкритих торгів, у тому числі частково (за лотом), через відсутність достатньої кількості тендерних пропозицій, визначеної цим Законом. При цьому предмет закупівлі, його технічні та якісні характеристики, а також вимоги до учасника закупівлі не повинні відрізнятись від вимог, що були визначені замовником у тендерній документації.</w:t>
            </w:r>
          </w:p>
          <w:p w:rsidR="00C17A04" w:rsidRPr="00B3503C" w:rsidRDefault="00B3503C" w:rsidP="00B3503C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 xml:space="preserve"> Оскільки відкриті торги по закупівлі ідентифікатори № UA-2021-07-23-002121 та № UA-2021-07-06-000391-b не відбулися (подано менше двох тендерних пропозицій), керуючись Законом було прийнято рішення про проведення переговорної процедури 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1B03D5"/>
    <w:rsid w:val="001E3DBC"/>
    <w:rsid w:val="00323371"/>
    <w:rsid w:val="003A6C6A"/>
    <w:rsid w:val="00441BF3"/>
    <w:rsid w:val="004E05CA"/>
    <w:rsid w:val="004F58C6"/>
    <w:rsid w:val="0058335C"/>
    <w:rsid w:val="006E3154"/>
    <w:rsid w:val="00A420EA"/>
    <w:rsid w:val="00B3503C"/>
    <w:rsid w:val="00C0480C"/>
    <w:rsid w:val="00C17A04"/>
    <w:rsid w:val="00F56797"/>
    <w:rsid w:val="00F61C12"/>
    <w:rsid w:val="00F7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11</cp:revision>
  <cp:lastPrinted>2021-09-14T08:39:00Z</cp:lastPrinted>
  <dcterms:created xsi:type="dcterms:W3CDTF">2021-09-14T07:27:00Z</dcterms:created>
  <dcterms:modified xsi:type="dcterms:W3CDTF">2021-09-14T09:03:00Z</dcterms:modified>
</cp:coreProperties>
</file>